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62" w:rsidRPr="00A75E65" w:rsidRDefault="00532862" w:rsidP="001850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A75E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75E65" w:rsidRPr="00A75E65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32862" w:rsidRPr="00A75E65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73948" w:rsidRPr="00A75E65" w:rsidRDefault="00E73948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A75E65" w:rsidRPr="00A75E65" w:rsidRDefault="00567377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 МИНИСТРЛЕР КАБИНЕТИНИН ТОКТОМУ</w:t>
      </w:r>
      <w:r w:rsidRPr="00A75E6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532862" w:rsidRPr="00A75E65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60E4" w:rsidRPr="005660E4" w:rsidRDefault="005660E4" w:rsidP="00566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660E4">
        <w:rPr>
          <w:rFonts w:ascii="Times New Roman" w:hAnsi="Times New Roman" w:cs="Times New Roman"/>
          <w:b/>
          <w:sz w:val="28"/>
          <w:szCs w:val="28"/>
          <w:lang w:val="ky-KG"/>
        </w:rPr>
        <w:t>Ишкердик субъекттердин ишине ченемдик укуктук актылардын жөнгө салуучу таасирин талдоо методикасын бекитүү жөнүндө</w:t>
      </w:r>
    </w:p>
    <w:p w:rsidR="005660E4" w:rsidRDefault="005660E4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73948" w:rsidRPr="00A75E65" w:rsidRDefault="00E73948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660E4" w:rsidRDefault="005660E4" w:rsidP="000106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«Кыргыз Республикасынын ченемдик укуктук актылары жөнүндө» Кыргыз Республикасынын  Мыйзамынын 19-беренесине, «Кыргыз </w:t>
      </w:r>
      <w:r w:rsidR="00FF6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Республикасынын  Министрлер Каб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инети жөнүндө</w:t>
      </w:r>
      <w:r w:rsidR="00FF6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 Кыргыз Республикасынын  Конституциялык Мыйзамынын 13 жана 117-беренелерине ылайык Кыргыз Республикасынын  Министрлер Кабинети токтом кылат: </w:t>
      </w:r>
      <w:r w:rsidR="00532862"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 </w:t>
      </w:r>
      <w:r w:rsidR="00532862"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ab/>
      </w:r>
    </w:p>
    <w:p w:rsidR="005660E4" w:rsidRDefault="0053286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1. </w:t>
      </w:r>
      <w:r w:rsidR="005660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Тиркемеге ылайык </w:t>
      </w:r>
      <w:r w:rsidR="005660E4" w:rsidRPr="00010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Ишкердик субъекттердин ишине ченемдик укуктук актылардын жөнгө салуучу таасирин талдоо методикасы</w:t>
      </w:r>
      <w:r w:rsidR="00010656" w:rsidRPr="00010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(мындан ары – ЖСТТ методикасы)</w:t>
      </w:r>
      <w:r w:rsidR="005660E4" w:rsidRPr="00010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бекитилсин.</w:t>
      </w:r>
    </w:p>
    <w:p w:rsidR="00010656" w:rsidRDefault="00C54A17" w:rsidP="00EB64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2. </w:t>
      </w:r>
      <w:r w:rsidR="00010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Министрликтер, мамлекеттик комитеттер, </w:t>
      </w:r>
      <w:r w:rsidR="00F206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административдик ведомстволор, башка мамлекеттик органдар, жергиликтүү өз алдынча башкаруу органдары (макулдашуу боюнча) ишкердик ишин жөнгө салуучу ченемдик укуктук актыларды иштеп чыгууда ЖСТТ методикасын колдонууга алышсын.</w:t>
      </w:r>
    </w:p>
    <w:p w:rsidR="00FC0DE0" w:rsidRDefault="00EB6477" w:rsidP="00EB64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3. </w:t>
      </w:r>
      <w:r w:rsidR="00FC0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Кыргыз Республикасынын  Улуттук банк Башкармасынын</w:t>
      </w:r>
      <w:r w:rsidR="00FC0DE0" w:rsidRPr="00FC0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FC0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Ишкердик ишин жөнгө салуучу чечимдеринин долбоорлоруна ЖСТТ жүргүзүү тартиби Кыргыз Республикасынын  Улуттук банк Башкармасы тарабынан аныкталат жана ЖСТТ методикасынын негизги принциптерине карама-каршы болбошу керек.</w:t>
      </w:r>
    </w:p>
    <w:p w:rsidR="00FC0DE0" w:rsidRDefault="00EB6477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4</w:t>
      </w:r>
      <w:r w:rsidR="007C0A2A"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. </w:t>
      </w:r>
      <w:r w:rsidR="00FC0D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 Экономика жана коммерция министрлиги төмөнкүлөр боюнча </w:t>
      </w:r>
      <w:r w:rsidR="00816E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ыйгарым укуктуу болуп аныкталсын:</w:t>
      </w:r>
    </w:p>
    <w:p w:rsidR="00816EED" w:rsidRDefault="00466BFC" w:rsidP="00466B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1) </w:t>
      </w:r>
      <w:r w:rsidR="00411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ишкердик ишин жөнгө салуучу ченемдик укуктук актылардын </w:t>
      </w:r>
      <w:r w:rsidR="00121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ЖСТТ долбоорлорунун</w:t>
      </w:r>
      <w:r w:rsidR="00411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121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ЖСТТ методикасына шайкештигине</w:t>
      </w:r>
      <w:r w:rsidR="004116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экспертиза</w:t>
      </w:r>
      <w:r w:rsidR="001210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жүргүзүүгө;</w:t>
      </w:r>
    </w:p>
    <w:p w:rsidR="00AF72BF" w:rsidRDefault="00466BFC" w:rsidP="00466B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2) </w:t>
      </w:r>
      <w:r w:rsidR="00AF72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ЖСТТнын мамлекеттик системасын өнүктүрүү саясатын жана аны ишке ашыруу механизмдерин түзүү;</w:t>
      </w:r>
    </w:p>
    <w:p w:rsidR="00767555" w:rsidRDefault="00466BFC" w:rsidP="00466B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3) </w:t>
      </w:r>
      <w:r w:rsidR="007675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ЖСТТ жүргүзүү процессинде ачык консультациялардын шайкештигине экспертиза жүргүзүү.</w:t>
      </w:r>
    </w:p>
    <w:p w:rsidR="00B27028" w:rsidRDefault="00466BFC" w:rsidP="00466BF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5. </w:t>
      </w:r>
      <w:r w:rsidR="00B27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Кы</w:t>
      </w:r>
      <w:r w:rsidR="00B169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ргыз Республикасынын Өкмөтүнүн </w:t>
      </w:r>
      <w:r w:rsidR="00B27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2020-жылдын 30-сентябрындагы № 504 «</w:t>
      </w:r>
      <w:r w:rsidR="00B27028" w:rsidRPr="001124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Ишкердик субъекттердин ишине ченемдик укуктук актылардын жөнгө салуучу таасирин талдоо методикасын бекитүү жөнүндө</w:t>
      </w:r>
      <w:r w:rsidR="00B27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» </w:t>
      </w:r>
      <w:r w:rsidR="001124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токтому күчүн жоготту деп таанылсын.</w:t>
      </w:r>
      <w:r w:rsidR="00B270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</w:p>
    <w:p w:rsidR="0011246F" w:rsidRDefault="00466BFC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</w:pPr>
      <w:r w:rsidRPr="00A75E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6. </w:t>
      </w:r>
      <w:r w:rsidR="001124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Ушул токтом расмий жарыяланган күндөн тартып он беш күн өткөндөн кийин күчүнө кирет.</w:t>
      </w:r>
    </w:p>
    <w:p w:rsidR="002B2B81" w:rsidRPr="00A75E65" w:rsidRDefault="0011246F" w:rsidP="002B2B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</w:pPr>
      <w:r w:rsidRPr="0011246F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lastRenderedPageBreak/>
        <w:t xml:space="preserve">Төрага </w:t>
      </w:r>
      <w:r w:rsidR="00532862" w:rsidRPr="0011246F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  <w:r w:rsidR="002B2B81" w:rsidRPr="00A75E65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  <w:r w:rsidR="002B2B81" w:rsidRPr="00A75E65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  <w:r w:rsidR="002B2B81" w:rsidRPr="00A75E65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  <w:r w:rsidR="002B2B81" w:rsidRPr="00A75E65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  <w:r w:rsidR="002B2B81" w:rsidRPr="00A75E65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  <w:r w:rsidR="002B2B81" w:rsidRPr="00A75E65">
        <w:rPr>
          <w:rFonts w:ascii="Times New Roman" w:eastAsia="Times New Roman" w:hAnsi="Times New Roman" w:cs="Times New Roman"/>
          <w:b/>
          <w:sz w:val="28"/>
          <w:szCs w:val="24"/>
          <w:lang w:val="ky-KG" w:eastAsia="ru-RU"/>
        </w:rPr>
        <w:tab/>
      </w:r>
    </w:p>
    <w:p w:rsidR="00532862" w:rsidRPr="00A75E65" w:rsidRDefault="00532862" w:rsidP="002B2B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32862" w:rsidRPr="00A75E65" w:rsidRDefault="00532862" w:rsidP="00185001">
      <w:pPr>
        <w:spacing w:after="0" w:line="240" w:lineRule="auto"/>
        <w:rPr>
          <w:lang w:val="ky-KG"/>
        </w:rPr>
      </w:pPr>
    </w:p>
    <w:p w:rsidR="002B2B81" w:rsidRPr="00A75E65" w:rsidRDefault="002B2B81" w:rsidP="00185001">
      <w:pPr>
        <w:spacing w:after="0" w:line="240" w:lineRule="auto"/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2B2B81" w:rsidRPr="00A75E65" w:rsidRDefault="002B2B81" w:rsidP="002B2B81">
      <w:pPr>
        <w:rPr>
          <w:lang w:val="ky-KG"/>
        </w:rPr>
      </w:pPr>
    </w:p>
    <w:p w:rsidR="003F6C91" w:rsidRPr="00A75E65" w:rsidRDefault="003F6C91" w:rsidP="002B2B81">
      <w:pPr>
        <w:jc w:val="center"/>
        <w:rPr>
          <w:lang w:val="ky-KG"/>
        </w:rPr>
      </w:pPr>
    </w:p>
    <w:sectPr w:rsidR="003F6C91" w:rsidRPr="00A75E65" w:rsidSect="00912DAE">
      <w:footerReference w:type="default" r:id="rId6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15D" w:rsidRDefault="0046715D">
      <w:pPr>
        <w:spacing w:after="0" w:line="240" w:lineRule="auto"/>
      </w:pPr>
      <w:r>
        <w:separator/>
      </w:r>
    </w:p>
  </w:endnote>
  <w:endnote w:type="continuationSeparator" w:id="1">
    <w:p w:rsidR="0046715D" w:rsidRDefault="0046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DAE" w:rsidRDefault="00912DAE" w:rsidP="009B7607">
    <w:pPr>
      <w:pStyle w:val="a4"/>
      <w:tabs>
        <w:tab w:val="left" w:pos="3202"/>
        <w:tab w:val="right" w:pos="940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15D" w:rsidRDefault="0046715D">
      <w:pPr>
        <w:spacing w:after="0" w:line="240" w:lineRule="auto"/>
      </w:pPr>
      <w:r>
        <w:separator/>
      </w:r>
    </w:p>
  </w:footnote>
  <w:footnote w:type="continuationSeparator" w:id="1">
    <w:p w:rsidR="0046715D" w:rsidRDefault="004671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32862"/>
    <w:rsid w:val="00010656"/>
    <w:rsid w:val="000A0EE6"/>
    <w:rsid w:val="0011246F"/>
    <w:rsid w:val="0012103E"/>
    <w:rsid w:val="001710A0"/>
    <w:rsid w:val="00185001"/>
    <w:rsid w:val="001B39D1"/>
    <w:rsid w:val="0029495D"/>
    <w:rsid w:val="002B2B81"/>
    <w:rsid w:val="002E5324"/>
    <w:rsid w:val="0035025E"/>
    <w:rsid w:val="003A167F"/>
    <w:rsid w:val="003A605B"/>
    <w:rsid w:val="003F6C91"/>
    <w:rsid w:val="00411664"/>
    <w:rsid w:val="00466BFC"/>
    <w:rsid w:val="0046715D"/>
    <w:rsid w:val="004713E0"/>
    <w:rsid w:val="004E3291"/>
    <w:rsid w:val="005238CA"/>
    <w:rsid w:val="00532862"/>
    <w:rsid w:val="005660E4"/>
    <w:rsid w:val="00567377"/>
    <w:rsid w:val="005A35BC"/>
    <w:rsid w:val="005F1CB9"/>
    <w:rsid w:val="00767555"/>
    <w:rsid w:val="007A2531"/>
    <w:rsid w:val="007C0A2A"/>
    <w:rsid w:val="00816EED"/>
    <w:rsid w:val="00863F0C"/>
    <w:rsid w:val="00912DAE"/>
    <w:rsid w:val="00961C62"/>
    <w:rsid w:val="009B7607"/>
    <w:rsid w:val="00A75E65"/>
    <w:rsid w:val="00A94F04"/>
    <w:rsid w:val="00AB1109"/>
    <w:rsid w:val="00AD28F7"/>
    <w:rsid w:val="00AE6D92"/>
    <w:rsid w:val="00AF72BF"/>
    <w:rsid w:val="00B16946"/>
    <w:rsid w:val="00B27028"/>
    <w:rsid w:val="00B46DC2"/>
    <w:rsid w:val="00BE7F51"/>
    <w:rsid w:val="00C54A17"/>
    <w:rsid w:val="00CA7086"/>
    <w:rsid w:val="00CB72A2"/>
    <w:rsid w:val="00CC278B"/>
    <w:rsid w:val="00CD0574"/>
    <w:rsid w:val="00CF0397"/>
    <w:rsid w:val="00D96622"/>
    <w:rsid w:val="00DA0A76"/>
    <w:rsid w:val="00DF038E"/>
    <w:rsid w:val="00E65117"/>
    <w:rsid w:val="00E73948"/>
    <w:rsid w:val="00E7788F"/>
    <w:rsid w:val="00EB6477"/>
    <w:rsid w:val="00EE7CB3"/>
    <w:rsid w:val="00F206E9"/>
    <w:rsid w:val="00FB3BC3"/>
    <w:rsid w:val="00FB5AF0"/>
    <w:rsid w:val="00FC0DE0"/>
    <w:rsid w:val="00FD1CC3"/>
    <w:rsid w:val="00FF6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62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862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53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32862"/>
    <w:rPr>
      <w:rFonts w:asciiTheme="minorHAnsi" w:hAnsiTheme="minorHAnsi" w:cstheme="minorBidi"/>
      <w:sz w:val="22"/>
      <w:szCs w:val="22"/>
      <w:lang w:val="en-US"/>
    </w:rPr>
  </w:style>
  <w:style w:type="paragraph" w:styleId="a6">
    <w:name w:val="List Paragraph"/>
    <w:basedOn w:val="a"/>
    <w:uiPriority w:val="34"/>
    <w:qFormat/>
    <w:rsid w:val="0053286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38CA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A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A76"/>
    <w:rPr>
      <w:rFonts w:ascii="Tahoma" w:hAnsi="Tahoma" w:cs="Tahoma"/>
      <w:sz w:val="16"/>
      <w:szCs w:val="16"/>
      <w:lang w:val="en-US"/>
    </w:rPr>
  </w:style>
  <w:style w:type="paragraph" w:customStyle="1" w:styleId="tkNazvanie">
    <w:name w:val="_Название (tkNazvanie)"/>
    <w:basedOn w:val="a"/>
    <w:rsid w:val="005660E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Meerim Chalbaeva</cp:lastModifiedBy>
  <cp:revision>8</cp:revision>
  <cp:lastPrinted>2022-03-14T03:46:00Z</cp:lastPrinted>
  <dcterms:created xsi:type="dcterms:W3CDTF">2022-03-25T03:27:00Z</dcterms:created>
  <dcterms:modified xsi:type="dcterms:W3CDTF">2022-03-28T06:18:00Z</dcterms:modified>
</cp:coreProperties>
</file>